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935BB" w14:textId="13B7463F"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6634C0">
        <w:rPr>
          <w:rFonts w:ascii="Calibri" w:eastAsia="Times New Roman" w:hAnsi="Calibri" w:cs="Calibri"/>
          <w:bCs/>
          <w:noProof/>
          <w:sz w:val="24"/>
          <w:szCs w:val="24"/>
          <w:lang w:val="en-US" w:eastAsia="zh-CN"/>
        </w:rPr>
        <w:t>3</w:t>
      </w:r>
      <w:r w:rsidRPr="003D4266">
        <w:rPr>
          <w:rFonts w:ascii="Calibri" w:eastAsia="Times New Roman" w:hAnsi="Calibri" w:cs="Calibri"/>
          <w:bCs/>
          <w:noProof/>
          <w:sz w:val="24"/>
          <w:szCs w:val="24"/>
          <w:lang w:val="en-US" w:eastAsia="zh-CN"/>
        </w:rPr>
        <w:t xml:space="preserve"> electronic </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D51BCB" w:rsidRPr="00D51BCB">
        <w:rPr>
          <w:rFonts w:ascii="Calibri" w:eastAsiaTheme="minorEastAsia" w:hAnsi="Calibri" w:cs="Calibri"/>
          <w:bCs/>
          <w:noProof/>
          <w:sz w:val="24"/>
          <w:szCs w:val="24"/>
          <w:lang w:val="en-US" w:eastAsia="ja-JP"/>
        </w:rPr>
        <w:t>R2-2100647</w:t>
      </w:r>
    </w:p>
    <w:p w14:paraId="408F0247" w14:textId="77777777" w:rsidR="009E3446" w:rsidRPr="003D669F" w:rsidRDefault="006203D4" w:rsidP="002F4A4E">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 xml:space="preserve">Online, </w:t>
      </w:r>
      <w:r w:rsidR="006634C0">
        <w:rPr>
          <w:rFonts w:ascii="Calibri" w:eastAsiaTheme="minorEastAsia" w:hAnsi="Calibri" w:cs="Calibri"/>
          <w:bCs/>
          <w:noProof/>
          <w:sz w:val="24"/>
          <w:szCs w:val="24"/>
          <w:lang w:val="en-US" w:eastAsia="ja-JP"/>
        </w:rPr>
        <w:t>January</w:t>
      </w:r>
      <w:r w:rsidRPr="006203D4">
        <w:rPr>
          <w:rFonts w:ascii="Calibri" w:eastAsiaTheme="minorEastAsia" w:hAnsi="Calibri" w:cs="Calibri"/>
          <w:bCs/>
          <w:noProof/>
          <w:sz w:val="24"/>
          <w:szCs w:val="24"/>
          <w:lang w:val="en-US" w:eastAsia="ja-JP"/>
        </w:rPr>
        <w:t xml:space="preserve"> </w:t>
      </w:r>
      <w:r w:rsidR="006634C0">
        <w:rPr>
          <w:rFonts w:ascii="Calibri" w:eastAsiaTheme="minorEastAsia" w:hAnsi="Calibri" w:cs="Calibri"/>
          <w:bCs/>
          <w:noProof/>
          <w:sz w:val="24"/>
          <w:szCs w:val="24"/>
          <w:lang w:val="en-US" w:eastAsia="ja-JP"/>
        </w:rPr>
        <w:t>25th</w:t>
      </w:r>
      <w:r w:rsidRPr="006203D4">
        <w:rPr>
          <w:rFonts w:ascii="Calibri" w:eastAsiaTheme="minorEastAsia" w:hAnsi="Calibri" w:cs="Calibri"/>
          <w:bCs/>
          <w:noProof/>
          <w:sz w:val="24"/>
          <w:szCs w:val="24"/>
          <w:lang w:val="en-US" w:eastAsia="ja-JP"/>
        </w:rPr>
        <w:t xml:space="preserve"> – </w:t>
      </w:r>
      <w:r w:rsidR="006634C0">
        <w:rPr>
          <w:rFonts w:ascii="Calibri" w:eastAsiaTheme="minorEastAsia" w:hAnsi="Calibri" w:cs="Calibri"/>
          <w:bCs/>
          <w:noProof/>
          <w:sz w:val="24"/>
          <w:szCs w:val="24"/>
          <w:lang w:val="en-US" w:eastAsia="ja-JP"/>
        </w:rPr>
        <w:t>Feburary 5th</w:t>
      </w:r>
      <w:r w:rsidRPr="006203D4">
        <w:rPr>
          <w:rFonts w:ascii="Calibri" w:eastAsiaTheme="minorEastAsia" w:hAnsi="Calibri" w:cs="Calibri"/>
          <w:bCs/>
          <w:noProof/>
          <w:sz w:val="24"/>
          <w:szCs w:val="24"/>
          <w:lang w:val="en-US" w:eastAsia="ja-JP"/>
        </w:rPr>
        <w:t xml:space="preserve"> 202</w:t>
      </w:r>
      <w:r w:rsidR="006634C0">
        <w:rPr>
          <w:rFonts w:ascii="Calibri" w:eastAsiaTheme="minorEastAsia" w:hAnsi="Calibri" w:cs="Calibri"/>
          <w:bCs/>
          <w:noProof/>
          <w:sz w:val="24"/>
          <w:szCs w:val="24"/>
          <w:lang w:val="en-US" w:eastAsia="ja-JP"/>
        </w:rPr>
        <w:t>1</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1FACFE7C"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07680D" w:rsidRPr="003A2577">
        <w:rPr>
          <w:rFonts w:ascii="Calibri" w:hAnsi="Calibri" w:cs="Calibri"/>
          <w:sz w:val="24"/>
          <w:szCs w:val="24"/>
          <w:lang w:val="en-US"/>
        </w:rPr>
        <w:t>Consideration</w:t>
      </w:r>
      <w:r w:rsidR="0095341F" w:rsidRPr="003A2577">
        <w:rPr>
          <w:rFonts w:ascii="Calibri" w:hAnsi="Calibri" w:cs="Calibri"/>
          <w:sz w:val="24"/>
          <w:szCs w:val="24"/>
          <w:lang w:val="en-US"/>
        </w:rPr>
        <w:t>s</w:t>
      </w:r>
      <w:r w:rsidR="0007680D" w:rsidRPr="003A2577">
        <w:rPr>
          <w:rFonts w:ascii="Calibri" w:hAnsi="Calibri" w:cs="Calibri"/>
          <w:sz w:val="24"/>
          <w:szCs w:val="24"/>
          <w:lang w:val="en-US"/>
        </w:rPr>
        <w:t xml:space="preserve"> on</w:t>
      </w:r>
      <w:r w:rsidR="0007680D" w:rsidRPr="004F4781">
        <w:rPr>
          <w:rFonts w:ascii="Calibri" w:hAnsi="Calibri" w:cs="Calibri"/>
          <w:sz w:val="24"/>
          <w:szCs w:val="24"/>
          <w:lang w:val="en-US"/>
        </w:rPr>
        <w:t xml:space="preserve"> </w:t>
      </w:r>
      <w:r w:rsidR="004F4781" w:rsidRPr="004F4781">
        <w:rPr>
          <w:rFonts w:ascii="Calibri" w:hAnsi="Calibri" w:cs="Calibri"/>
          <w:sz w:val="24"/>
          <w:szCs w:val="24"/>
          <w:lang w:val="en-US"/>
        </w:rPr>
        <w:t>Time Alignment Timer</w:t>
      </w:r>
      <w:r w:rsidR="004F4781" w:rsidRPr="004F4781">
        <w:rPr>
          <w:rFonts w:ascii="Calibri" w:eastAsiaTheme="minorEastAsia" w:hAnsi="Calibri" w:cs="Calibri"/>
          <w:sz w:val="24"/>
          <w:szCs w:val="24"/>
          <w:lang w:val="en-US" w:eastAsia="ja-JP"/>
        </w:rPr>
        <w:t xml:space="preserve"> for </w:t>
      </w:r>
      <w:r w:rsidR="004F4781" w:rsidRPr="004F4781">
        <w:rPr>
          <w:rFonts w:ascii="Calibri" w:eastAsia="SimSun" w:hAnsi="Calibri" w:cs="Calibri"/>
          <w:sz w:val="24"/>
          <w:szCs w:val="24"/>
          <w:lang w:eastAsia="zh-CN"/>
        </w:rPr>
        <w:t>SCG deactivation</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6E69320B"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6634C0" w:rsidRPr="003A2577">
        <w:rPr>
          <w:rFonts w:ascii="Calibri" w:hAnsi="Calibri" w:cs="Calibri"/>
          <w:sz w:val="24"/>
          <w:szCs w:val="24"/>
          <w:lang w:val="en-US"/>
        </w:rPr>
        <w:t>8</w:t>
      </w:r>
      <w:r w:rsidR="00AD3B63" w:rsidRPr="003A2577">
        <w:rPr>
          <w:rFonts w:ascii="Calibri" w:hAnsi="Calibri" w:cs="Calibri"/>
          <w:sz w:val="24"/>
          <w:szCs w:val="24"/>
          <w:lang w:val="en-US"/>
        </w:rPr>
        <w:t>.</w:t>
      </w:r>
      <w:r w:rsidR="009E298B">
        <w:rPr>
          <w:rFonts w:ascii="Calibri" w:hAnsi="Calibri" w:cs="Calibri"/>
          <w:sz w:val="24"/>
          <w:szCs w:val="24"/>
          <w:lang w:val="en-US"/>
        </w:rPr>
        <w:t>2</w:t>
      </w:r>
      <w:r w:rsidR="00AD3B63" w:rsidRPr="003A2577">
        <w:rPr>
          <w:rFonts w:ascii="Calibri" w:hAnsi="Calibri" w:cs="Calibri"/>
          <w:sz w:val="24"/>
          <w:szCs w:val="24"/>
          <w:lang w:val="en-US"/>
        </w:rPr>
        <w:t xml:space="preserve">.2 Fast </w:t>
      </w:r>
      <w:proofErr w:type="spellStart"/>
      <w:r w:rsidR="00AD3B63" w:rsidRPr="003A2577">
        <w:rPr>
          <w:rFonts w:ascii="Calibri" w:hAnsi="Calibri" w:cs="Calibri"/>
          <w:sz w:val="24"/>
          <w:szCs w:val="24"/>
          <w:lang w:val="en-US"/>
        </w:rPr>
        <w:t>Scell</w:t>
      </w:r>
      <w:proofErr w:type="spellEnd"/>
      <w:r w:rsidR="00AD3B63" w:rsidRPr="003A2577">
        <w:rPr>
          <w:rFonts w:ascii="Calibri" w:hAnsi="Calibri" w:cs="Calibri"/>
          <w:sz w:val="24"/>
          <w:szCs w:val="24"/>
          <w:lang w:val="en-US"/>
        </w:rPr>
        <w:t xml:space="preserve"> activation</w:t>
      </w:r>
      <w:r w:rsidR="00AD3B63" w:rsidRPr="003A2577" w:rsidDel="00AD3B63">
        <w:rPr>
          <w:rFonts w:ascii="Calibri" w:hAnsi="Calibri" w:cs="Calibri"/>
          <w:sz w:val="24"/>
          <w:szCs w:val="24"/>
          <w:lang w:val="en-US"/>
        </w:rPr>
        <w:t xml:space="preserve">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43532011" w14:textId="29D30401" w:rsidR="00107378" w:rsidRDefault="004F4781" w:rsidP="00107378">
      <w:pPr>
        <w:spacing w:after="0" w:line="240" w:lineRule="atLeast"/>
        <w:rPr>
          <w:rFonts w:eastAsia="SimSun"/>
          <w:lang w:eastAsia="zh-CN"/>
        </w:rPr>
      </w:pPr>
      <w:r w:rsidRPr="003A2577">
        <w:rPr>
          <w:rFonts w:eastAsia="SimSun"/>
          <w:lang w:eastAsia="zh-CN"/>
        </w:rPr>
        <w:t xml:space="preserve">In the last two RAN2 meetings, a lot of time was spent discussing whether the RACH for SCG reactivation is needed and whether to keep the TA while SCG is deactivated. A consensus hasn’t been </w:t>
      </w:r>
      <w:r w:rsidR="00A6052E" w:rsidRPr="003A2577">
        <w:rPr>
          <w:rFonts w:eastAsia="SimSun"/>
          <w:lang w:eastAsia="zh-CN"/>
        </w:rPr>
        <w:t>reached</w:t>
      </w:r>
      <w:r w:rsidR="00A6052E">
        <w:rPr>
          <w:rFonts w:eastAsia="SimSun"/>
          <w:lang w:eastAsia="zh-CN"/>
        </w:rPr>
        <w:t xml:space="preserve"> [</w:t>
      </w:r>
      <w:r w:rsidR="008B5C8D">
        <w:rPr>
          <w:rFonts w:eastAsia="SimSun"/>
          <w:lang w:eastAsia="zh-CN"/>
        </w:rPr>
        <w:t>1]</w:t>
      </w:r>
      <w:r w:rsidRPr="003A2577">
        <w:rPr>
          <w:rFonts w:eastAsia="SimSun"/>
          <w:lang w:eastAsia="zh-CN"/>
        </w:rPr>
        <w:t>. Some companies consider that keeping monitoring reference signals, such as SRS, to maintain the TA with SCG is energy consuming, while other companies consider launching RACH more time consuming to reactive the SCG, lowering the user experience for cases in which latency is the main performance indicator. In this paper we would like to discuss our views on the Time Alignment Timer (TAT) with SCG reactivation.</w:t>
      </w:r>
    </w:p>
    <w:p w14:paraId="662F2553" w14:textId="77777777" w:rsidR="00344D00" w:rsidRDefault="00344D00" w:rsidP="00107378">
      <w:pPr>
        <w:spacing w:after="0" w:line="240" w:lineRule="atLeast"/>
        <w:rPr>
          <w:lang w:eastAsia="ja-JP"/>
        </w:rPr>
      </w:pPr>
    </w:p>
    <w:p w14:paraId="39B7DA76" w14:textId="77777777" w:rsidR="00F26D9D"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312B9E62" w14:textId="7440F24C" w:rsidR="00CF604C" w:rsidRPr="003A2577" w:rsidRDefault="00AC376D" w:rsidP="00323581">
      <w:pPr>
        <w:rPr>
          <w:rFonts w:eastAsia="SimSun"/>
          <w:lang w:eastAsia="zh-CN"/>
        </w:rPr>
      </w:pPr>
      <w:r w:rsidRPr="003A2577">
        <w:rPr>
          <w:rFonts w:eastAsia="SimSun"/>
          <w:lang w:eastAsia="zh-CN"/>
        </w:rPr>
        <w:t xml:space="preserve">In </w:t>
      </w:r>
      <w:r w:rsidR="008E055B">
        <w:rPr>
          <w:rFonts w:eastAsia="SimSun"/>
          <w:lang w:eastAsia="zh-CN"/>
        </w:rPr>
        <w:t>the current specification</w:t>
      </w:r>
      <w:r w:rsidRPr="003A2577">
        <w:rPr>
          <w:rFonts w:eastAsia="SimSun"/>
          <w:lang w:eastAsia="zh-CN"/>
        </w:rPr>
        <w:t>, a TAT is started or restarted once the UE receive</w:t>
      </w:r>
      <w:r w:rsidR="00AC2995" w:rsidRPr="003A2577">
        <w:rPr>
          <w:rFonts w:eastAsia="SimSun"/>
          <w:lang w:eastAsia="zh-CN"/>
        </w:rPr>
        <w:t>s</w:t>
      </w:r>
      <w:r w:rsidRPr="003A2577">
        <w:rPr>
          <w:rFonts w:eastAsia="SimSun"/>
          <w:lang w:eastAsia="zh-CN"/>
        </w:rPr>
        <w:t xml:space="preserve"> a timing alignment command from the network. </w:t>
      </w:r>
      <w:r w:rsidR="00AC2995" w:rsidRPr="003A2577">
        <w:rPr>
          <w:rFonts w:eastAsia="SimSun"/>
          <w:lang w:eastAsia="zh-CN"/>
        </w:rPr>
        <w:t>While the TAT is valid,</w:t>
      </w:r>
      <w:r w:rsidR="009F0E18" w:rsidRPr="003A2577">
        <w:rPr>
          <w:rFonts w:eastAsia="SimSun"/>
          <w:lang w:eastAsia="zh-CN"/>
        </w:rPr>
        <w:t xml:space="preserve"> the UE assume</w:t>
      </w:r>
      <w:r w:rsidR="00AC2995" w:rsidRPr="003A2577">
        <w:rPr>
          <w:rFonts w:eastAsia="SimSun"/>
          <w:lang w:eastAsia="zh-CN"/>
        </w:rPr>
        <w:t xml:space="preserve">s it is </w:t>
      </w:r>
      <w:r w:rsidR="009F0E18" w:rsidRPr="003A2577">
        <w:rPr>
          <w:rFonts w:eastAsia="SimSun"/>
          <w:lang w:eastAsia="zh-CN"/>
        </w:rPr>
        <w:t xml:space="preserve">synchronized with the network and </w:t>
      </w:r>
      <w:r w:rsidR="00CF604C" w:rsidRPr="003A2577">
        <w:rPr>
          <w:rFonts w:eastAsia="SimSun"/>
          <w:lang w:eastAsia="zh-CN"/>
        </w:rPr>
        <w:t xml:space="preserve">assumes it </w:t>
      </w:r>
      <w:r w:rsidR="009F0E18" w:rsidRPr="003A2577">
        <w:rPr>
          <w:rFonts w:eastAsia="SimSun"/>
          <w:lang w:eastAsia="zh-CN"/>
        </w:rPr>
        <w:t>is able to access</w:t>
      </w:r>
      <w:r w:rsidR="00CF604C" w:rsidRPr="003A2577">
        <w:rPr>
          <w:rFonts w:eastAsia="SimSun"/>
          <w:lang w:eastAsia="zh-CN"/>
        </w:rPr>
        <w:t xml:space="preserve"> </w:t>
      </w:r>
      <w:r w:rsidR="009F0E18" w:rsidRPr="003A2577">
        <w:rPr>
          <w:rFonts w:eastAsia="SimSun"/>
          <w:lang w:eastAsia="zh-CN"/>
        </w:rPr>
        <w:t xml:space="preserve">the network without </w:t>
      </w:r>
      <w:r w:rsidR="00CF604C" w:rsidRPr="003A2577">
        <w:rPr>
          <w:rFonts w:eastAsia="SimSun"/>
          <w:lang w:eastAsia="zh-CN"/>
        </w:rPr>
        <w:t>the need of a RACH</w:t>
      </w:r>
      <w:r w:rsidR="009F0E18" w:rsidRPr="003A2577">
        <w:rPr>
          <w:rFonts w:eastAsia="SimSun"/>
          <w:lang w:eastAsia="zh-CN"/>
        </w:rPr>
        <w:t>. Th</w:t>
      </w:r>
      <w:r w:rsidR="00CF604C" w:rsidRPr="003A2577">
        <w:rPr>
          <w:rFonts w:eastAsia="SimSun"/>
          <w:lang w:eastAsia="zh-CN"/>
        </w:rPr>
        <w:t>is</w:t>
      </w:r>
      <w:r w:rsidR="009F0E18" w:rsidRPr="003A2577">
        <w:rPr>
          <w:rFonts w:eastAsia="SimSun"/>
          <w:lang w:eastAsia="zh-CN"/>
        </w:rPr>
        <w:t xml:space="preserve"> same definition could be applied to SCG reactivation. </w:t>
      </w:r>
      <w:r w:rsidR="00B24B6A" w:rsidRPr="003A2577">
        <w:rPr>
          <w:rFonts w:eastAsia="SimSun"/>
          <w:lang w:eastAsia="zh-CN"/>
        </w:rPr>
        <w:t>If th</w:t>
      </w:r>
      <w:r w:rsidR="009F0E18" w:rsidRPr="003A2577">
        <w:rPr>
          <w:rFonts w:eastAsia="SimSun"/>
          <w:lang w:eastAsia="zh-CN"/>
        </w:rPr>
        <w:t>e</w:t>
      </w:r>
      <w:r w:rsidR="00B24B6A" w:rsidRPr="003A2577">
        <w:rPr>
          <w:rFonts w:eastAsia="SimSun"/>
          <w:lang w:eastAsia="zh-CN"/>
        </w:rPr>
        <w:t xml:space="preserve"> connection to </w:t>
      </w:r>
      <w:r w:rsidR="00CF604C" w:rsidRPr="003A2577">
        <w:rPr>
          <w:rFonts w:eastAsia="SimSun"/>
          <w:lang w:eastAsia="zh-CN"/>
        </w:rPr>
        <w:t xml:space="preserve">a </w:t>
      </w:r>
      <w:r w:rsidR="00B24B6A" w:rsidRPr="003A2577">
        <w:rPr>
          <w:rFonts w:eastAsia="SimSun"/>
          <w:lang w:eastAsia="zh-CN"/>
        </w:rPr>
        <w:t xml:space="preserve">SCG is deactivated, </w:t>
      </w:r>
      <w:r w:rsidR="00CF604C" w:rsidRPr="003A2577">
        <w:rPr>
          <w:rFonts w:eastAsia="SimSun"/>
          <w:lang w:eastAsia="zh-CN"/>
        </w:rPr>
        <w:t xml:space="preserve">a reactivation command due to the </w:t>
      </w:r>
      <w:r w:rsidR="004F4781">
        <w:rPr>
          <w:rFonts w:eastAsia="SimSun"/>
          <w:lang w:eastAsia="zh-CN"/>
        </w:rPr>
        <w:t>uplink transmission</w:t>
      </w:r>
      <w:r w:rsidR="00CF604C" w:rsidRPr="003A2577">
        <w:rPr>
          <w:rFonts w:eastAsia="SimSun"/>
          <w:lang w:eastAsia="zh-CN"/>
        </w:rPr>
        <w:t xml:space="preserve"> could be received very shortly while the TAT is still running, </w:t>
      </w:r>
      <w:r w:rsidR="005C1709" w:rsidRPr="003A2577">
        <w:rPr>
          <w:rFonts w:eastAsia="SimSun"/>
          <w:lang w:eastAsia="zh-CN"/>
        </w:rPr>
        <w:t>if</w:t>
      </w:r>
      <w:r w:rsidR="00CF604C" w:rsidRPr="003A2577">
        <w:rPr>
          <w:rFonts w:eastAsia="SimSun"/>
          <w:lang w:eastAsia="zh-CN"/>
        </w:rPr>
        <w:t xml:space="preserve"> </w:t>
      </w:r>
      <w:r w:rsidR="00B24B6A" w:rsidRPr="003A2577">
        <w:rPr>
          <w:rFonts w:eastAsia="SimSun"/>
          <w:lang w:eastAsia="zh-CN"/>
        </w:rPr>
        <w:t>the UE is</w:t>
      </w:r>
      <w:r w:rsidR="005C1709" w:rsidRPr="003A2577">
        <w:rPr>
          <w:rFonts w:eastAsia="SimSun"/>
          <w:lang w:eastAsia="zh-CN"/>
        </w:rPr>
        <w:t xml:space="preserve"> assumed</w:t>
      </w:r>
      <w:r w:rsidR="00B24B6A" w:rsidRPr="003A2577">
        <w:rPr>
          <w:rFonts w:eastAsia="SimSun"/>
          <w:lang w:eastAsia="zh-CN"/>
        </w:rPr>
        <w:t xml:space="preserve"> still </w:t>
      </w:r>
      <w:r w:rsidR="00CF604C" w:rsidRPr="003A2577">
        <w:rPr>
          <w:rFonts w:eastAsia="SimSun"/>
          <w:lang w:eastAsia="zh-CN"/>
        </w:rPr>
        <w:t>time aligned</w:t>
      </w:r>
      <w:r w:rsidR="00B24B6A" w:rsidRPr="003A2577">
        <w:rPr>
          <w:rFonts w:eastAsia="SimSun"/>
          <w:lang w:eastAsia="zh-CN"/>
        </w:rPr>
        <w:t xml:space="preserve"> to the SCG</w:t>
      </w:r>
      <w:r w:rsidR="005C1709" w:rsidRPr="003A2577">
        <w:rPr>
          <w:rFonts w:eastAsia="SimSun"/>
          <w:lang w:eastAsia="zh-CN"/>
        </w:rPr>
        <w:t>, then it</w:t>
      </w:r>
      <w:r w:rsidR="00B24B6A" w:rsidRPr="003A2577">
        <w:rPr>
          <w:rFonts w:eastAsia="SimSun"/>
          <w:lang w:eastAsia="zh-CN"/>
        </w:rPr>
        <w:t xml:space="preserve"> can access to </w:t>
      </w:r>
      <w:r w:rsidR="00CF604C" w:rsidRPr="003A2577">
        <w:rPr>
          <w:rFonts w:eastAsia="SimSun"/>
          <w:lang w:eastAsia="zh-CN"/>
        </w:rPr>
        <w:t xml:space="preserve">the </w:t>
      </w:r>
      <w:r w:rsidR="00B24B6A" w:rsidRPr="003A2577">
        <w:rPr>
          <w:rFonts w:eastAsia="SimSun"/>
          <w:lang w:eastAsia="zh-CN"/>
        </w:rPr>
        <w:t>SCG directly for packet forwarding.</w:t>
      </w:r>
    </w:p>
    <w:p w14:paraId="7167E7B8" w14:textId="60932F0D" w:rsidR="00AC376D" w:rsidRPr="003A2577" w:rsidRDefault="00CD2C79" w:rsidP="00323581">
      <w:pPr>
        <w:rPr>
          <w:rFonts w:eastAsia="SimSun"/>
          <w:lang w:eastAsia="zh-CN"/>
        </w:rPr>
      </w:pPr>
      <w:r w:rsidRPr="003A2577">
        <w:rPr>
          <w:rFonts w:eastAsia="SimSun"/>
          <w:lang w:eastAsia="zh-CN"/>
        </w:rPr>
        <w:t>In the current specification, the UE action after receiving SCG deactivation</w:t>
      </w:r>
      <w:r w:rsidR="00CF604C" w:rsidRPr="003A2577">
        <w:rPr>
          <w:rFonts w:eastAsia="SimSun"/>
          <w:lang w:eastAsia="zh-CN"/>
        </w:rPr>
        <w:t xml:space="preserve"> </w:t>
      </w:r>
      <w:r w:rsidRPr="003A2577">
        <w:rPr>
          <w:rFonts w:eastAsia="SimSun"/>
          <w:lang w:eastAsia="zh-CN"/>
        </w:rPr>
        <w:t xml:space="preserve">is </w:t>
      </w:r>
      <w:r w:rsidR="00CF604C" w:rsidRPr="003A2577">
        <w:rPr>
          <w:rFonts w:eastAsia="SimSun"/>
          <w:lang w:eastAsia="zh-CN"/>
        </w:rPr>
        <w:t xml:space="preserve">to </w:t>
      </w:r>
      <w:r w:rsidRPr="003A2577">
        <w:rPr>
          <w:rFonts w:eastAsia="SimSun"/>
          <w:lang w:eastAsia="zh-CN"/>
        </w:rPr>
        <w:t xml:space="preserve">stop transmitting SRS/UL-SCH/RACH, </w:t>
      </w:r>
      <w:r w:rsidR="00CF604C" w:rsidRPr="003A2577">
        <w:rPr>
          <w:rFonts w:eastAsia="SimSun"/>
          <w:lang w:eastAsia="zh-CN"/>
        </w:rPr>
        <w:t xml:space="preserve">to </w:t>
      </w:r>
      <w:r w:rsidRPr="003A2577">
        <w:rPr>
          <w:rFonts w:eastAsia="SimSun"/>
          <w:lang w:eastAsia="zh-CN"/>
        </w:rPr>
        <w:t>stop reporting CSI</w:t>
      </w:r>
      <w:r w:rsidR="00CF604C" w:rsidRPr="003A2577">
        <w:rPr>
          <w:rFonts w:eastAsia="SimSun"/>
          <w:lang w:eastAsia="zh-CN"/>
        </w:rPr>
        <w:t xml:space="preserve"> and to </w:t>
      </w:r>
      <w:r w:rsidRPr="003A2577">
        <w:rPr>
          <w:rFonts w:eastAsia="SimSun"/>
          <w:lang w:eastAsia="zh-CN"/>
        </w:rPr>
        <w:t>stop monitoring PDCCH/PUCCH</w:t>
      </w:r>
      <w:r w:rsidR="00CF604C" w:rsidRPr="003A2577">
        <w:rPr>
          <w:rFonts w:eastAsia="SimSun"/>
          <w:lang w:eastAsia="zh-CN"/>
        </w:rPr>
        <w:t>.</w:t>
      </w:r>
      <w:r w:rsidRPr="003A2577">
        <w:rPr>
          <w:rFonts w:eastAsia="SimSun"/>
          <w:lang w:eastAsia="zh-CN"/>
        </w:rPr>
        <w:t xml:space="preserve"> </w:t>
      </w:r>
      <w:r w:rsidR="00CF604C" w:rsidRPr="003A2577">
        <w:rPr>
          <w:rFonts w:eastAsia="SimSun"/>
          <w:lang w:eastAsia="zh-CN"/>
        </w:rPr>
        <w:t>T</w:t>
      </w:r>
      <w:r w:rsidRPr="003A2577">
        <w:rPr>
          <w:rFonts w:eastAsia="SimSun"/>
          <w:lang w:eastAsia="zh-CN"/>
        </w:rPr>
        <w:t xml:space="preserve">here is no </w:t>
      </w:r>
      <w:r w:rsidR="00CF604C" w:rsidRPr="003A2577">
        <w:rPr>
          <w:rFonts w:eastAsia="SimSun"/>
          <w:lang w:eastAsia="zh-CN"/>
        </w:rPr>
        <w:t>statement on what action should be taken for the TAT</w:t>
      </w:r>
      <w:r w:rsidR="00C46975" w:rsidRPr="00C46975">
        <w:rPr>
          <w:rFonts w:ascii="Calibri" w:hAnsi="Calibri" w:cs="Calibri"/>
          <w:lang w:eastAsia="ja-JP"/>
        </w:rPr>
        <w:t>, so it should be clarified in this Rel-17 WI</w:t>
      </w:r>
      <w:r w:rsidR="00CF604C" w:rsidRPr="00C46975">
        <w:rPr>
          <w:rFonts w:ascii="Calibri" w:eastAsia="SimSun" w:hAnsi="Calibri" w:cs="Calibri"/>
          <w:lang w:eastAsia="zh-CN"/>
        </w:rPr>
        <w:t>.</w:t>
      </w:r>
      <w:r w:rsidRPr="00C46975">
        <w:rPr>
          <w:rFonts w:ascii="Calibri" w:eastAsia="SimSun" w:hAnsi="Calibri" w:cs="Calibri"/>
          <w:lang w:eastAsia="zh-CN"/>
        </w:rPr>
        <w:t xml:space="preserve"> </w:t>
      </w:r>
      <w:r w:rsidRPr="003A2577">
        <w:rPr>
          <w:rFonts w:eastAsia="SimSun"/>
          <w:lang w:eastAsia="zh-CN"/>
        </w:rPr>
        <w:t xml:space="preserve">Although the effect of eliminating </w:t>
      </w:r>
      <w:r w:rsidR="00CF604C" w:rsidRPr="003A2577">
        <w:rPr>
          <w:rFonts w:eastAsia="SimSun"/>
          <w:lang w:eastAsia="zh-CN"/>
        </w:rPr>
        <w:t xml:space="preserve">the </w:t>
      </w:r>
      <w:r w:rsidRPr="003A2577">
        <w:rPr>
          <w:rFonts w:eastAsia="SimSun"/>
          <w:lang w:eastAsia="zh-CN"/>
        </w:rPr>
        <w:t xml:space="preserve">RACH while </w:t>
      </w:r>
      <w:r w:rsidR="00CF604C" w:rsidRPr="003A2577">
        <w:rPr>
          <w:rFonts w:eastAsia="SimSun"/>
          <w:lang w:eastAsia="zh-CN"/>
        </w:rPr>
        <w:t xml:space="preserve">the </w:t>
      </w:r>
      <w:r w:rsidRPr="003A2577">
        <w:rPr>
          <w:rFonts w:eastAsia="SimSun"/>
          <w:lang w:eastAsia="zh-CN"/>
        </w:rPr>
        <w:t xml:space="preserve">TAT is </w:t>
      </w:r>
      <w:r w:rsidR="003B3C18">
        <w:rPr>
          <w:lang w:eastAsia="ja-JP"/>
        </w:rPr>
        <w:t>running</w:t>
      </w:r>
      <w:r w:rsidRPr="003A2577">
        <w:rPr>
          <w:rFonts w:eastAsia="SimSun"/>
          <w:lang w:eastAsia="zh-CN"/>
        </w:rPr>
        <w:t xml:space="preserve"> might only apply for the case</w:t>
      </w:r>
      <w:r w:rsidR="00CF604C" w:rsidRPr="003A2577">
        <w:rPr>
          <w:rFonts w:eastAsia="SimSun"/>
          <w:lang w:eastAsia="zh-CN"/>
        </w:rPr>
        <w:t>s in which the</w:t>
      </w:r>
      <w:r w:rsidRPr="003A2577">
        <w:rPr>
          <w:rFonts w:eastAsia="SimSun"/>
          <w:lang w:eastAsia="zh-CN"/>
        </w:rPr>
        <w:t xml:space="preserve"> </w:t>
      </w:r>
      <w:r w:rsidR="001B250A" w:rsidRPr="003A2577">
        <w:rPr>
          <w:rFonts w:eastAsia="SimSun"/>
          <w:lang w:eastAsia="zh-CN"/>
        </w:rPr>
        <w:t xml:space="preserve">SCG </w:t>
      </w:r>
      <w:r w:rsidR="00CF604C" w:rsidRPr="003A2577">
        <w:rPr>
          <w:rFonts w:eastAsia="SimSun"/>
          <w:lang w:eastAsia="zh-CN"/>
        </w:rPr>
        <w:t xml:space="preserve">is in a deactivated state for a short duration of time, </w:t>
      </w:r>
      <w:r w:rsidR="001B250A" w:rsidRPr="003A2577">
        <w:rPr>
          <w:rFonts w:eastAsia="SimSun"/>
          <w:lang w:eastAsia="zh-CN"/>
        </w:rPr>
        <w:t xml:space="preserve">it </w:t>
      </w:r>
      <w:r w:rsidR="00CF604C" w:rsidRPr="003A2577">
        <w:rPr>
          <w:rFonts w:eastAsia="SimSun"/>
          <w:lang w:eastAsia="zh-CN"/>
        </w:rPr>
        <w:t>is certain that fast access to the SCG requires the elimination of the RACH. Maint</w:t>
      </w:r>
      <w:r w:rsidR="00462FB1" w:rsidRPr="003A2577">
        <w:rPr>
          <w:rFonts w:eastAsia="SimSun"/>
          <w:lang w:eastAsia="zh-CN"/>
        </w:rPr>
        <w:t>aining</w:t>
      </w:r>
      <w:r w:rsidR="00CF604C" w:rsidRPr="003A2577">
        <w:rPr>
          <w:rFonts w:eastAsia="SimSun"/>
          <w:lang w:eastAsia="zh-CN"/>
        </w:rPr>
        <w:t xml:space="preserve"> the TAT</w:t>
      </w:r>
      <w:r w:rsidR="00462FB1" w:rsidRPr="003A2577">
        <w:rPr>
          <w:rFonts w:eastAsia="SimSun"/>
          <w:lang w:eastAsia="zh-CN"/>
        </w:rPr>
        <w:t xml:space="preserve"> also doesn’t impose</w:t>
      </w:r>
      <w:r w:rsidR="001B250A" w:rsidRPr="003A2577">
        <w:rPr>
          <w:rFonts w:eastAsia="SimSun"/>
          <w:lang w:eastAsia="zh-CN"/>
        </w:rPr>
        <w:t xml:space="preserve"> </w:t>
      </w:r>
      <w:r w:rsidR="00433D1B">
        <w:rPr>
          <w:rFonts w:eastAsia="SimSun"/>
          <w:lang w:eastAsia="zh-CN"/>
        </w:rPr>
        <w:t xml:space="preserve">a lot of </w:t>
      </w:r>
      <w:r w:rsidR="00462FB1" w:rsidRPr="003A2577">
        <w:rPr>
          <w:rFonts w:eastAsia="SimSun"/>
          <w:lang w:eastAsia="zh-CN"/>
        </w:rPr>
        <w:t xml:space="preserve">impacts on </w:t>
      </w:r>
      <w:r w:rsidR="001B250A" w:rsidRPr="003A2577">
        <w:rPr>
          <w:rFonts w:eastAsia="SimSun"/>
          <w:lang w:eastAsia="zh-CN"/>
        </w:rPr>
        <w:t>RAN2</w:t>
      </w:r>
      <w:r w:rsidR="002F2423" w:rsidRPr="002F2423">
        <w:rPr>
          <w:rFonts w:eastAsia="SimSun"/>
          <w:lang w:eastAsia="zh-CN"/>
        </w:rPr>
        <w:t xml:space="preserve"> </w:t>
      </w:r>
      <w:r w:rsidR="002F2423" w:rsidRPr="003A2577">
        <w:rPr>
          <w:rFonts w:eastAsia="SimSun"/>
          <w:lang w:eastAsia="zh-CN"/>
        </w:rPr>
        <w:t>and its application is not complex</w:t>
      </w:r>
      <w:r w:rsidR="002F2423">
        <w:rPr>
          <w:rFonts w:eastAsia="SimSun"/>
          <w:lang w:eastAsia="zh-CN"/>
        </w:rPr>
        <w:t xml:space="preserve">. </w:t>
      </w:r>
      <w:r w:rsidR="00880259" w:rsidRPr="003A2577">
        <w:rPr>
          <w:rFonts w:eastAsia="SimSun"/>
          <w:lang w:eastAsia="zh-CN"/>
        </w:rPr>
        <w:t>The</w:t>
      </w:r>
      <w:r w:rsidR="001B250A" w:rsidRPr="003A2577">
        <w:rPr>
          <w:rFonts w:eastAsia="SimSun"/>
          <w:lang w:eastAsia="zh-CN"/>
        </w:rPr>
        <w:t xml:space="preserve"> action of </w:t>
      </w:r>
      <w:r w:rsidR="00880259" w:rsidRPr="003A2577">
        <w:rPr>
          <w:rFonts w:eastAsia="SimSun"/>
          <w:lang w:eastAsia="zh-CN"/>
        </w:rPr>
        <w:t>maintaining</w:t>
      </w:r>
      <w:r w:rsidR="001B250A" w:rsidRPr="003A2577">
        <w:rPr>
          <w:rFonts w:eastAsia="SimSun"/>
          <w:lang w:eastAsia="zh-CN"/>
        </w:rPr>
        <w:t xml:space="preserve"> the TAT until it is expired after the SCG is deactivate</w:t>
      </w:r>
      <w:r w:rsidR="00880259" w:rsidRPr="003A2577">
        <w:rPr>
          <w:rFonts w:eastAsia="SimSun"/>
          <w:lang w:eastAsia="zh-CN"/>
        </w:rPr>
        <w:t>d</w:t>
      </w:r>
      <w:r w:rsidR="001B250A" w:rsidRPr="003A2577">
        <w:rPr>
          <w:rFonts w:eastAsia="SimSun"/>
          <w:lang w:eastAsia="zh-CN"/>
        </w:rPr>
        <w:t xml:space="preserve"> should be </w:t>
      </w:r>
      <w:r w:rsidR="00880259" w:rsidRPr="003A2577">
        <w:rPr>
          <w:rFonts w:eastAsia="SimSun"/>
          <w:lang w:eastAsia="zh-CN"/>
        </w:rPr>
        <w:t>explicitly included i</w:t>
      </w:r>
      <w:r w:rsidR="001B250A" w:rsidRPr="003A2577">
        <w:rPr>
          <w:rFonts w:eastAsia="SimSun"/>
          <w:lang w:eastAsia="zh-CN"/>
        </w:rPr>
        <w:t>n the specification.</w:t>
      </w:r>
    </w:p>
    <w:p w14:paraId="3A31810B" w14:textId="3AF3587F" w:rsidR="009F0E18" w:rsidRPr="003A2577" w:rsidRDefault="009F0E18" w:rsidP="00323581">
      <w:pPr>
        <w:rPr>
          <w:lang w:eastAsia="ja-JP"/>
        </w:rPr>
      </w:pPr>
      <w:r w:rsidRPr="003A2577">
        <w:rPr>
          <w:rFonts w:ascii="Calibri" w:hAnsi="Calibri" w:cs="Calibri" w:hint="eastAsia"/>
          <w:b/>
          <w:szCs w:val="24"/>
          <w:lang w:eastAsia="ja-JP"/>
        </w:rPr>
        <w:t>P</w:t>
      </w:r>
      <w:r w:rsidRPr="003A2577">
        <w:rPr>
          <w:rFonts w:ascii="Calibri" w:hAnsi="Calibri" w:cs="Calibri"/>
          <w:b/>
          <w:szCs w:val="24"/>
          <w:lang w:eastAsia="ja-JP"/>
        </w:rPr>
        <w:t>roposal1:</w:t>
      </w:r>
      <w:r w:rsidRPr="003A2577">
        <w:rPr>
          <w:lang w:eastAsia="ja-JP"/>
        </w:rPr>
        <w:t xml:space="preserve"> RAN2 agree</w:t>
      </w:r>
      <w:r w:rsidR="00880259" w:rsidRPr="003A2577">
        <w:rPr>
          <w:lang w:eastAsia="ja-JP"/>
        </w:rPr>
        <w:t>s</w:t>
      </w:r>
      <w:r w:rsidRPr="003A2577">
        <w:rPr>
          <w:lang w:eastAsia="ja-JP"/>
        </w:rPr>
        <w:t xml:space="preserve"> to assume that after SCG is deactivated</w:t>
      </w:r>
      <w:r w:rsidR="00880259" w:rsidRPr="003A2577">
        <w:rPr>
          <w:lang w:eastAsia="ja-JP"/>
        </w:rPr>
        <w:t>,</w:t>
      </w:r>
      <w:r w:rsidRPr="003A2577">
        <w:rPr>
          <w:lang w:eastAsia="ja-JP"/>
        </w:rPr>
        <w:t xml:space="preserve"> UL TA is still accurate until TA timer expires.</w:t>
      </w:r>
    </w:p>
    <w:p w14:paraId="18305EF0" w14:textId="256DBB3E" w:rsidR="001B250A" w:rsidRDefault="001B250A" w:rsidP="001B250A">
      <w:pPr>
        <w:rPr>
          <w:lang w:eastAsia="ja-JP"/>
        </w:rPr>
      </w:pPr>
      <w:r w:rsidRPr="003A2577">
        <w:rPr>
          <w:rFonts w:ascii="Calibri" w:hAnsi="Calibri" w:cs="Calibri"/>
          <w:b/>
          <w:szCs w:val="24"/>
          <w:lang w:eastAsia="ja-JP"/>
        </w:rPr>
        <w:t>Proposal2:</w:t>
      </w:r>
      <w:r w:rsidRPr="003A2577">
        <w:rPr>
          <w:lang w:eastAsia="ja-JP"/>
        </w:rPr>
        <w:t xml:space="preserve"> RAN2 agree</w:t>
      </w:r>
      <w:r w:rsidR="00880259" w:rsidRPr="003A2577">
        <w:rPr>
          <w:lang w:eastAsia="ja-JP"/>
        </w:rPr>
        <w:t>s</w:t>
      </w:r>
      <w:r w:rsidRPr="003A2577">
        <w:rPr>
          <w:lang w:eastAsia="ja-JP"/>
        </w:rPr>
        <w:t xml:space="preserve"> to keep</w:t>
      </w:r>
      <w:r w:rsidR="00880259" w:rsidRPr="003A2577">
        <w:rPr>
          <w:lang w:eastAsia="ja-JP"/>
        </w:rPr>
        <w:t xml:space="preserve"> the</w:t>
      </w:r>
      <w:r w:rsidRPr="003A2577">
        <w:rPr>
          <w:lang w:eastAsia="ja-JP"/>
        </w:rPr>
        <w:t xml:space="preserve"> TA timer running when SCG is de</w:t>
      </w:r>
      <w:r w:rsidR="00880259" w:rsidRPr="003A2577">
        <w:rPr>
          <w:lang w:eastAsia="ja-JP"/>
        </w:rPr>
        <w:t>activated</w:t>
      </w:r>
      <w:r w:rsidRPr="003A2577">
        <w:rPr>
          <w:lang w:eastAsia="ja-JP"/>
        </w:rPr>
        <w:t>.</w:t>
      </w:r>
    </w:p>
    <w:p w14:paraId="12B6CBCC" w14:textId="33B0BF15" w:rsidR="001B250A" w:rsidRPr="003A2577" w:rsidRDefault="001B250A" w:rsidP="001B250A">
      <w:pPr>
        <w:rPr>
          <w:lang w:eastAsia="ja-JP"/>
        </w:rPr>
      </w:pPr>
      <w:r w:rsidRPr="003A2577">
        <w:rPr>
          <w:rFonts w:ascii="Calibri" w:hAnsi="Calibri" w:cs="Calibri"/>
          <w:b/>
          <w:szCs w:val="24"/>
          <w:lang w:eastAsia="ja-JP"/>
        </w:rPr>
        <w:t>Proposal</w:t>
      </w:r>
      <w:r w:rsidR="0051707C">
        <w:rPr>
          <w:rFonts w:ascii="Calibri" w:hAnsi="Calibri" w:cs="Calibri"/>
          <w:b/>
          <w:szCs w:val="24"/>
          <w:lang w:eastAsia="ja-JP"/>
        </w:rPr>
        <w:t>3</w:t>
      </w:r>
      <w:r w:rsidRPr="003A2577">
        <w:rPr>
          <w:lang w:eastAsia="ja-JP"/>
        </w:rPr>
        <w:t>: RAN2 agree</w:t>
      </w:r>
      <w:r w:rsidR="00880259" w:rsidRPr="003A2577">
        <w:rPr>
          <w:lang w:eastAsia="ja-JP"/>
        </w:rPr>
        <w:t>s</w:t>
      </w:r>
      <w:r w:rsidRPr="003A2577">
        <w:rPr>
          <w:lang w:eastAsia="ja-JP"/>
        </w:rPr>
        <w:t xml:space="preserve"> to resume normal SCG operation (resume UL transmission) without RACH if the SCG is activated while the TAT is still running</w:t>
      </w:r>
      <w:r w:rsidR="00880259" w:rsidRPr="003A2577">
        <w:rPr>
          <w:lang w:eastAsia="ja-JP"/>
        </w:rPr>
        <w:t>.</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lastRenderedPageBreak/>
        <w:t>Conclusion</w:t>
      </w:r>
    </w:p>
    <w:p w14:paraId="00610176" w14:textId="77777777" w:rsidR="00614E2F" w:rsidRPr="003A2577"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2481C1BE" w14:textId="77777777" w:rsidR="00880259" w:rsidRPr="003A2577" w:rsidRDefault="00880259" w:rsidP="00880259">
      <w:pPr>
        <w:rPr>
          <w:lang w:eastAsia="ja-JP"/>
        </w:rPr>
      </w:pPr>
      <w:r w:rsidRPr="003A2577">
        <w:rPr>
          <w:rFonts w:ascii="Calibri" w:hAnsi="Calibri" w:cs="Calibri" w:hint="eastAsia"/>
          <w:b/>
          <w:szCs w:val="24"/>
          <w:lang w:eastAsia="ja-JP"/>
        </w:rPr>
        <w:t>P</w:t>
      </w:r>
      <w:r w:rsidRPr="003A2577">
        <w:rPr>
          <w:rFonts w:ascii="Calibri" w:hAnsi="Calibri" w:cs="Calibri"/>
          <w:b/>
          <w:szCs w:val="24"/>
          <w:lang w:eastAsia="ja-JP"/>
        </w:rPr>
        <w:t>roposal 1:</w:t>
      </w:r>
      <w:r w:rsidRPr="003A2577">
        <w:rPr>
          <w:lang w:eastAsia="ja-JP"/>
        </w:rPr>
        <w:t xml:space="preserve"> RAN2 agrees to assume that after SCG is deactivated, UL TA is still accurate until TA timer expires.</w:t>
      </w:r>
    </w:p>
    <w:p w14:paraId="20F26081" w14:textId="77777777" w:rsidR="00880259" w:rsidRPr="003A2577" w:rsidRDefault="00880259" w:rsidP="00880259">
      <w:pPr>
        <w:rPr>
          <w:lang w:eastAsia="ja-JP"/>
        </w:rPr>
      </w:pPr>
      <w:r w:rsidRPr="003A2577">
        <w:rPr>
          <w:rFonts w:ascii="Calibri" w:hAnsi="Calibri" w:cs="Calibri"/>
          <w:b/>
          <w:szCs w:val="24"/>
          <w:lang w:eastAsia="ja-JP"/>
        </w:rPr>
        <w:t>Proposal2:</w:t>
      </w:r>
      <w:r w:rsidRPr="003A2577">
        <w:rPr>
          <w:lang w:eastAsia="ja-JP"/>
        </w:rPr>
        <w:t xml:space="preserve"> RAN2 agrees to keep the TA timer running when SCG is deactivated.</w:t>
      </w:r>
    </w:p>
    <w:p w14:paraId="21D10F8D" w14:textId="649F9B1B" w:rsidR="0061104F" w:rsidRPr="003A2577" w:rsidRDefault="0061104F" w:rsidP="0061104F">
      <w:pPr>
        <w:rPr>
          <w:lang w:eastAsia="ja-JP"/>
        </w:rPr>
      </w:pPr>
      <w:r w:rsidRPr="003A2577">
        <w:rPr>
          <w:rFonts w:ascii="Calibri" w:hAnsi="Calibri" w:cs="Calibri"/>
          <w:b/>
          <w:szCs w:val="24"/>
          <w:lang w:eastAsia="ja-JP"/>
        </w:rPr>
        <w:t>Proposal</w:t>
      </w:r>
      <w:r w:rsidR="0051707C">
        <w:rPr>
          <w:rFonts w:ascii="Calibri" w:hAnsi="Calibri" w:cs="Calibri"/>
          <w:b/>
          <w:szCs w:val="24"/>
          <w:lang w:eastAsia="ja-JP"/>
        </w:rPr>
        <w:t>3</w:t>
      </w:r>
      <w:r w:rsidRPr="003A2577">
        <w:rPr>
          <w:lang w:eastAsia="ja-JP"/>
        </w:rPr>
        <w:t>: RAN2 agrees to resume normal SCG operation (resume UL transmission) without RACH if the SCG is activated while the TAT is still running.</w:t>
      </w:r>
    </w:p>
    <w:p w14:paraId="2B6CA5FA" w14:textId="77777777"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14:paraId="0228445C" w14:textId="5A0E56D0" w:rsidR="001B250A" w:rsidRPr="001B250A" w:rsidRDefault="00434C52" w:rsidP="00AF1249">
      <w:pPr>
        <w:spacing w:afterLines="25" w:after="60" w:line="240" w:lineRule="atLeast"/>
        <w:rPr>
          <w:sz w:val="23"/>
          <w:szCs w:val="23"/>
          <w:lang w:eastAsia="ja-JP"/>
        </w:rPr>
      </w:pPr>
      <w:r w:rsidRPr="00434C52">
        <w:rPr>
          <w:sz w:val="23"/>
          <w:szCs w:val="23"/>
          <w:lang w:eastAsia="ja-JP"/>
        </w:rPr>
        <w:t xml:space="preserve">[1] </w:t>
      </w:r>
      <w:r w:rsidR="002C54C0" w:rsidRPr="002C54C0">
        <w:rPr>
          <w:sz w:val="23"/>
          <w:szCs w:val="23"/>
          <w:lang w:eastAsia="ja-JP"/>
        </w:rPr>
        <w:t>R2-2100001</w:t>
      </w:r>
      <w:r w:rsidR="00783AF5">
        <w:rPr>
          <w:sz w:val="23"/>
          <w:szCs w:val="23"/>
          <w:lang w:eastAsia="ja-JP"/>
        </w:rPr>
        <w:t xml:space="preserve"> </w:t>
      </w:r>
      <w:bookmarkStart w:id="1" w:name="_GoBack"/>
      <w:bookmarkEnd w:id="1"/>
      <w:r w:rsidR="002C54C0" w:rsidRPr="002C54C0">
        <w:rPr>
          <w:sz w:val="23"/>
          <w:szCs w:val="23"/>
          <w:lang w:eastAsia="ja-JP"/>
        </w:rPr>
        <w:t>Report of 3GPP TSG RAN2#112-e meeting, Online</w:t>
      </w:r>
    </w:p>
    <w:sectPr w:rsidR="001B250A" w:rsidRPr="001B250A"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AA41B" w14:textId="77777777" w:rsidR="007052C3" w:rsidRDefault="007052C3" w:rsidP="000519FA">
      <w:pPr>
        <w:spacing w:after="0" w:line="240" w:lineRule="auto"/>
      </w:pPr>
      <w:r>
        <w:separator/>
      </w:r>
    </w:p>
  </w:endnote>
  <w:endnote w:type="continuationSeparator" w:id="0">
    <w:p w14:paraId="7876AA22" w14:textId="77777777" w:rsidR="007052C3" w:rsidRDefault="007052C3"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617189"/>
      <w:docPartObj>
        <w:docPartGallery w:val="Page Numbers (Bottom of Page)"/>
        <w:docPartUnique/>
      </w:docPartObj>
    </w:sdtPr>
    <w:sdtEndPr>
      <w:rPr>
        <w:noProof/>
      </w:rPr>
    </w:sdtEndPr>
    <w:sdtContent>
      <w:p w14:paraId="2895F8CA" w14:textId="6972B99B" w:rsidR="003F0374" w:rsidRDefault="003F0374">
        <w:pPr>
          <w:pStyle w:val="ac"/>
          <w:jc w:val="center"/>
        </w:pPr>
        <w:r>
          <w:fldChar w:fldCharType="begin"/>
        </w:r>
        <w:r>
          <w:instrText xml:space="preserve"> PAGE   \* MERGEFORMAT </w:instrText>
        </w:r>
        <w:r>
          <w:fldChar w:fldCharType="separate"/>
        </w:r>
        <w:r>
          <w:rPr>
            <w:noProof/>
          </w:rPr>
          <w:t>1</w:t>
        </w:r>
        <w:r>
          <w:rPr>
            <w:noProof/>
          </w:rPr>
          <w:fldChar w:fldCharType="end"/>
        </w:r>
      </w:p>
    </w:sdtContent>
  </w:sdt>
  <w:p w14:paraId="1C762F82" w14:textId="77777777" w:rsidR="003F0374" w:rsidRDefault="003F03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2E59B" w14:textId="77777777" w:rsidR="007052C3" w:rsidRDefault="007052C3" w:rsidP="000519FA">
      <w:pPr>
        <w:spacing w:after="0" w:line="240" w:lineRule="auto"/>
      </w:pPr>
      <w:r>
        <w:separator/>
      </w:r>
    </w:p>
  </w:footnote>
  <w:footnote w:type="continuationSeparator" w:id="0">
    <w:p w14:paraId="5D383F78" w14:textId="77777777" w:rsidR="007052C3" w:rsidRDefault="007052C3"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3"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9"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7"/>
  </w:num>
  <w:num w:numId="3">
    <w:abstractNumId w:val="5"/>
  </w:num>
  <w:num w:numId="4">
    <w:abstractNumId w:val="8"/>
  </w:num>
  <w:num w:numId="5">
    <w:abstractNumId w:val="2"/>
  </w:num>
  <w:num w:numId="6">
    <w:abstractNumId w:val="1"/>
  </w:num>
  <w:num w:numId="7">
    <w:abstractNumId w:val="6"/>
  </w:num>
  <w:num w:numId="8">
    <w:abstractNumId w:val="3"/>
  </w:num>
  <w:num w:numId="9">
    <w:abstractNumId w:val="4"/>
  </w:num>
  <w:num w:numId="1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E7E"/>
    <w:rsid w:val="00040121"/>
    <w:rsid w:val="0004042B"/>
    <w:rsid w:val="0004043A"/>
    <w:rsid w:val="00041411"/>
    <w:rsid w:val="00041657"/>
    <w:rsid w:val="00041A88"/>
    <w:rsid w:val="00042C03"/>
    <w:rsid w:val="00042C44"/>
    <w:rsid w:val="000510F1"/>
    <w:rsid w:val="000519FA"/>
    <w:rsid w:val="000526AC"/>
    <w:rsid w:val="00052A9F"/>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570"/>
    <w:rsid w:val="00066DC9"/>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BFC"/>
    <w:rsid w:val="00093162"/>
    <w:rsid w:val="00094199"/>
    <w:rsid w:val="000955A2"/>
    <w:rsid w:val="000971F4"/>
    <w:rsid w:val="000A1555"/>
    <w:rsid w:val="000A2526"/>
    <w:rsid w:val="000A314C"/>
    <w:rsid w:val="000A360C"/>
    <w:rsid w:val="000A3C10"/>
    <w:rsid w:val="000A4533"/>
    <w:rsid w:val="000A47F5"/>
    <w:rsid w:val="000A4AA0"/>
    <w:rsid w:val="000A50F5"/>
    <w:rsid w:val="000A5905"/>
    <w:rsid w:val="000A7CC5"/>
    <w:rsid w:val="000B0330"/>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2D96"/>
    <w:rsid w:val="000F42D9"/>
    <w:rsid w:val="000F52E9"/>
    <w:rsid w:val="000F53E9"/>
    <w:rsid w:val="000F5801"/>
    <w:rsid w:val="000F5F2A"/>
    <w:rsid w:val="000F6E6B"/>
    <w:rsid w:val="00100469"/>
    <w:rsid w:val="001005D2"/>
    <w:rsid w:val="001009AD"/>
    <w:rsid w:val="00100F64"/>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3A95"/>
    <w:rsid w:val="00114966"/>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5A5E"/>
    <w:rsid w:val="00135C3E"/>
    <w:rsid w:val="00140E8C"/>
    <w:rsid w:val="00141632"/>
    <w:rsid w:val="001418C6"/>
    <w:rsid w:val="00143061"/>
    <w:rsid w:val="001430FB"/>
    <w:rsid w:val="00143A4D"/>
    <w:rsid w:val="00144667"/>
    <w:rsid w:val="001449B9"/>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72DF9"/>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53EC"/>
    <w:rsid w:val="001B5F0A"/>
    <w:rsid w:val="001B7391"/>
    <w:rsid w:val="001B73FF"/>
    <w:rsid w:val="001C06C3"/>
    <w:rsid w:val="001C0C38"/>
    <w:rsid w:val="001C6336"/>
    <w:rsid w:val="001C66D9"/>
    <w:rsid w:val="001C6E3E"/>
    <w:rsid w:val="001C7E39"/>
    <w:rsid w:val="001D10B2"/>
    <w:rsid w:val="001D194C"/>
    <w:rsid w:val="001D1BAC"/>
    <w:rsid w:val="001D4082"/>
    <w:rsid w:val="001D4857"/>
    <w:rsid w:val="001D7850"/>
    <w:rsid w:val="001D7AFF"/>
    <w:rsid w:val="001D7C16"/>
    <w:rsid w:val="001E081D"/>
    <w:rsid w:val="001E0C2B"/>
    <w:rsid w:val="001E0D4D"/>
    <w:rsid w:val="001E117E"/>
    <w:rsid w:val="001E1273"/>
    <w:rsid w:val="001E1EC4"/>
    <w:rsid w:val="001E2163"/>
    <w:rsid w:val="001E24A8"/>
    <w:rsid w:val="001E25F0"/>
    <w:rsid w:val="001E3C95"/>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B85"/>
    <w:rsid w:val="0023711F"/>
    <w:rsid w:val="002409ED"/>
    <w:rsid w:val="00240F6C"/>
    <w:rsid w:val="00241027"/>
    <w:rsid w:val="002413C1"/>
    <w:rsid w:val="002414EE"/>
    <w:rsid w:val="00241571"/>
    <w:rsid w:val="00241980"/>
    <w:rsid w:val="00242B5E"/>
    <w:rsid w:val="0024311D"/>
    <w:rsid w:val="0024363B"/>
    <w:rsid w:val="00246B00"/>
    <w:rsid w:val="002470E1"/>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1D3D"/>
    <w:rsid w:val="00292DA5"/>
    <w:rsid w:val="00292F13"/>
    <w:rsid w:val="0029466A"/>
    <w:rsid w:val="0029570B"/>
    <w:rsid w:val="0029597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3A0E"/>
    <w:rsid w:val="002C4D5E"/>
    <w:rsid w:val="002C4F23"/>
    <w:rsid w:val="002C54C0"/>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64BF"/>
    <w:rsid w:val="002F7626"/>
    <w:rsid w:val="002F7864"/>
    <w:rsid w:val="002F7B0E"/>
    <w:rsid w:val="0030126D"/>
    <w:rsid w:val="00301F0B"/>
    <w:rsid w:val="00303937"/>
    <w:rsid w:val="00303BF1"/>
    <w:rsid w:val="00303ED4"/>
    <w:rsid w:val="00304B45"/>
    <w:rsid w:val="00305771"/>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212D6"/>
    <w:rsid w:val="003215B5"/>
    <w:rsid w:val="00321AFB"/>
    <w:rsid w:val="003222AC"/>
    <w:rsid w:val="003224EC"/>
    <w:rsid w:val="00322B5D"/>
    <w:rsid w:val="00322BFE"/>
    <w:rsid w:val="00323581"/>
    <w:rsid w:val="003242AB"/>
    <w:rsid w:val="00324413"/>
    <w:rsid w:val="003247BD"/>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79B9"/>
    <w:rsid w:val="0039081F"/>
    <w:rsid w:val="0039106B"/>
    <w:rsid w:val="00391CDC"/>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332"/>
    <w:rsid w:val="003A1C36"/>
    <w:rsid w:val="003A2577"/>
    <w:rsid w:val="003A29CC"/>
    <w:rsid w:val="003A3307"/>
    <w:rsid w:val="003A5355"/>
    <w:rsid w:val="003A5C2D"/>
    <w:rsid w:val="003A5D6E"/>
    <w:rsid w:val="003A70B9"/>
    <w:rsid w:val="003A710E"/>
    <w:rsid w:val="003A7FF4"/>
    <w:rsid w:val="003B045B"/>
    <w:rsid w:val="003B24AB"/>
    <w:rsid w:val="003B2EE2"/>
    <w:rsid w:val="003B3C18"/>
    <w:rsid w:val="003B47A7"/>
    <w:rsid w:val="003B5995"/>
    <w:rsid w:val="003B69F3"/>
    <w:rsid w:val="003B77C7"/>
    <w:rsid w:val="003B7995"/>
    <w:rsid w:val="003B7CE7"/>
    <w:rsid w:val="003C0AFA"/>
    <w:rsid w:val="003C0B0D"/>
    <w:rsid w:val="003C1304"/>
    <w:rsid w:val="003C3B41"/>
    <w:rsid w:val="003C3BA6"/>
    <w:rsid w:val="003C3CCE"/>
    <w:rsid w:val="003C5649"/>
    <w:rsid w:val="003C5C2F"/>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0F1"/>
    <w:rsid w:val="00412DB6"/>
    <w:rsid w:val="0041341B"/>
    <w:rsid w:val="00413E0F"/>
    <w:rsid w:val="004142DA"/>
    <w:rsid w:val="00414762"/>
    <w:rsid w:val="00414B2D"/>
    <w:rsid w:val="00414FA4"/>
    <w:rsid w:val="00415115"/>
    <w:rsid w:val="0041513F"/>
    <w:rsid w:val="004153C3"/>
    <w:rsid w:val="00415CA2"/>
    <w:rsid w:val="00416FC7"/>
    <w:rsid w:val="00417AF7"/>
    <w:rsid w:val="00420E1D"/>
    <w:rsid w:val="00421253"/>
    <w:rsid w:val="00421450"/>
    <w:rsid w:val="004226D5"/>
    <w:rsid w:val="00422878"/>
    <w:rsid w:val="00423804"/>
    <w:rsid w:val="00423C0D"/>
    <w:rsid w:val="00423D02"/>
    <w:rsid w:val="004246FC"/>
    <w:rsid w:val="004249AE"/>
    <w:rsid w:val="004249EB"/>
    <w:rsid w:val="004267A6"/>
    <w:rsid w:val="00426CC9"/>
    <w:rsid w:val="00427143"/>
    <w:rsid w:val="004277D7"/>
    <w:rsid w:val="0043003A"/>
    <w:rsid w:val="00430D3F"/>
    <w:rsid w:val="00431057"/>
    <w:rsid w:val="00431FAC"/>
    <w:rsid w:val="0043307F"/>
    <w:rsid w:val="00433D1B"/>
    <w:rsid w:val="00434283"/>
    <w:rsid w:val="004344BC"/>
    <w:rsid w:val="00434C52"/>
    <w:rsid w:val="0043707A"/>
    <w:rsid w:val="0043726C"/>
    <w:rsid w:val="00437422"/>
    <w:rsid w:val="00437D5E"/>
    <w:rsid w:val="004401EA"/>
    <w:rsid w:val="004412BC"/>
    <w:rsid w:val="00443213"/>
    <w:rsid w:val="004432F7"/>
    <w:rsid w:val="00445BD7"/>
    <w:rsid w:val="00445CBE"/>
    <w:rsid w:val="00445E44"/>
    <w:rsid w:val="00447952"/>
    <w:rsid w:val="004479A5"/>
    <w:rsid w:val="00450F84"/>
    <w:rsid w:val="00451778"/>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25B4"/>
    <w:rsid w:val="00473BBA"/>
    <w:rsid w:val="00474944"/>
    <w:rsid w:val="00474970"/>
    <w:rsid w:val="00475F96"/>
    <w:rsid w:val="004775CD"/>
    <w:rsid w:val="00477EA4"/>
    <w:rsid w:val="004801F5"/>
    <w:rsid w:val="004810D1"/>
    <w:rsid w:val="00481A78"/>
    <w:rsid w:val="00481A8C"/>
    <w:rsid w:val="004823A8"/>
    <w:rsid w:val="00483585"/>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48F9"/>
    <w:rsid w:val="004A6126"/>
    <w:rsid w:val="004B3914"/>
    <w:rsid w:val="004B557A"/>
    <w:rsid w:val="004B5884"/>
    <w:rsid w:val="004B6DE1"/>
    <w:rsid w:val="004B7836"/>
    <w:rsid w:val="004C0E19"/>
    <w:rsid w:val="004C2605"/>
    <w:rsid w:val="004C327F"/>
    <w:rsid w:val="004C338C"/>
    <w:rsid w:val="004C5F6D"/>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6EE0"/>
    <w:rsid w:val="0051707C"/>
    <w:rsid w:val="005170AC"/>
    <w:rsid w:val="00517B60"/>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5E4"/>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7F56"/>
    <w:rsid w:val="00570EA9"/>
    <w:rsid w:val="00572538"/>
    <w:rsid w:val="005749F0"/>
    <w:rsid w:val="00574CA4"/>
    <w:rsid w:val="005769DE"/>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53B9"/>
    <w:rsid w:val="005F664B"/>
    <w:rsid w:val="005F69B8"/>
    <w:rsid w:val="00601242"/>
    <w:rsid w:val="006025E5"/>
    <w:rsid w:val="006027FF"/>
    <w:rsid w:val="00602D65"/>
    <w:rsid w:val="00602E8F"/>
    <w:rsid w:val="00604002"/>
    <w:rsid w:val="006044E9"/>
    <w:rsid w:val="00604FEE"/>
    <w:rsid w:val="0060520F"/>
    <w:rsid w:val="006057BF"/>
    <w:rsid w:val="006067C7"/>
    <w:rsid w:val="00606B57"/>
    <w:rsid w:val="0060730C"/>
    <w:rsid w:val="0060799F"/>
    <w:rsid w:val="00610734"/>
    <w:rsid w:val="0061104F"/>
    <w:rsid w:val="006119CC"/>
    <w:rsid w:val="006121AD"/>
    <w:rsid w:val="0061261C"/>
    <w:rsid w:val="00612FC9"/>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27F38"/>
    <w:rsid w:val="00630E77"/>
    <w:rsid w:val="0063135A"/>
    <w:rsid w:val="00631DC3"/>
    <w:rsid w:val="006336B6"/>
    <w:rsid w:val="006336C2"/>
    <w:rsid w:val="006336EE"/>
    <w:rsid w:val="0063536B"/>
    <w:rsid w:val="00635E62"/>
    <w:rsid w:val="00636998"/>
    <w:rsid w:val="00636E8F"/>
    <w:rsid w:val="0063746B"/>
    <w:rsid w:val="00640358"/>
    <w:rsid w:val="006406D8"/>
    <w:rsid w:val="00640C0F"/>
    <w:rsid w:val="0064217B"/>
    <w:rsid w:val="00643F46"/>
    <w:rsid w:val="0064463E"/>
    <w:rsid w:val="00646289"/>
    <w:rsid w:val="00647268"/>
    <w:rsid w:val="00647FE0"/>
    <w:rsid w:val="006505F9"/>
    <w:rsid w:val="00651485"/>
    <w:rsid w:val="00651701"/>
    <w:rsid w:val="0065210E"/>
    <w:rsid w:val="006525F3"/>
    <w:rsid w:val="00653AC8"/>
    <w:rsid w:val="0065424F"/>
    <w:rsid w:val="00654FBC"/>
    <w:rsid w:val="00656EBC"/>
    <w:rsid w:val="00660B7E"/>
    <w:rsid w:val="00661A7C"/>
    <w:rsid w:val="00661E65"/>
    <w:rsid w:val="006634C0"/>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1EA6"/>
    <w:rsid w:val="006A3115"/>
    <w:rsid w:val="006A374E"/>
    <w:rsid w:val="006A502E"/>
    <w:rsid w:val="006A5CCC"/>
    <w:rsid w:val="006A79B8"/>
    <w:rsid w:val="006B0179"/>
    <w:rsid w:val="006B0598"/>
    <w:rsid w:val="006B2A66"/>
    <w:rsid w:val="006B316C"/>
    <w:rsid w:val="006B4E9A"/>
    <w:rsid w:val="006B4EAB"/>
    <w:rsid w:val="006B7208"/>
    <w:rsid w:val="006C0C44"/>
    <w:rsid w:val="006C2631"/>
    <w:rsid w:val="006C27FD"/>
    <w:rsid w:val="006C35CA"/>
    <w:rsid w:val="006C3E11"/>
    <w:rsid w:val="006C3EFA"/>
    <w:rsid w:val="006C4200"/>
    <w:rsid w:val="006C47CF"/>
    <w:rsid w:val="006C525D"/>
    <w:rsid w:val="006C557B"/>
    <w:rsid w:val="006C5B06"/>
    <w:rsid w:val="006D06E3"/>
    <w:rsid w:val="006D2500"/>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82"/>
    <w:rsid w:val="007052C3"/>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35F3"/>
    <w:rsid w:val="007A4075"/>
    <w:rsid w:val="007A694B"/>
    <w:rsid w:val="007A7028"/>
    <w:rsid w:val="007A74C4"/>
    <w:rsid w:val="007A7EC6"/>
    <w:rsid w:val="007B0187"/>
    <w:rsid w:val="007B021F"/>
    <w:rsid w:val="007B02FF"/>
    <w:rsid w:val="007B2C2B"/>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3DD"/>
    <w:rsid w:val="007C3C38"/>
    <w:rsid w:val="007C4585"/>
    <w:rsid w:val="007C5FEC"/>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3E13"/>
    <w:rsid w:val="007F3E6E"/>
    <w:rsid w:val="007F43F9"/>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A15"/>
    <w:rsid w:val="00802DBE"/>
    <w:rsid w:val="00802F34"/>
    <w:rsid w:val="00804DEF"/>
    <w:rsid w:val="00805AAF"/>
    <w:rsid w:val="00805BB3"/>
    <w:rsid w:val="00806379"/>
    <w:rsid w:val="00806492"/>
    <w:rsid w:val="00807036"/>
    <w:rsid w:val="00807BDA"/>
    <w:rsid w:val="00811588"/>
    <w:rsid w:val="00812005"/>
    <w:rsid w:val="00812654"/>
    <w:rsid w:val="0081348B"/>
    <w:rsid w:val="00813D87"/>
    <w:rsid w:val="00814856"/>
    <w:rsid w:val="00814F56"/>
    <w:rsid w:val="00814F88"/>
    <w:rsid w:val="0081518D"/>
    <w:rsid w:val="0081584E"/>
    <w:rsid w:val="00815F49"/>
    <w:rsid w:val="00817980"/>
    <w:rsid w:val="00817B5B"/>
    <w:rsid w:val="008208E0"/>
    <w:rsid w:val="00820C0D"/>
    <w:rsid w:val="008230F0"/>
    <w:rsid w:val="0082522F"/>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1D42"/>
    <w:rsid w:val="00843382"/>
    <w:rsid w:val="0084424F"/>
    <w:rsid w:val="00844A31"/>
    <w:rsid w:val="00844C69"/>
    <w:rsid w:val="00844DCB"/>
    <w:rsid w:val="00844EAD"/>
    <w:rsid w:val="0084609F"/>
    <w:rsid w:val="00846DE8"/>
    <w:rsid w:val="008475D3"/>
    <w:rsid w:val="00847E25"/>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CC3"/>
    <w:rsid w:val="00863453"/>
    <w:rsid w:val="0086464C"/>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0A"/>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655"/>
    <w:rsid w:val="008B206B"/>
    <w:rsid w:val="008B276E"/>
    <w:rsid w:val="008B2D05"/>
    <w:rsid w:val="008B3554"/>
    <w:rsid w:val="008B3EE8"/>
    <w:rsid w:val="008B46E2"/>
    <w:rsid w:val="008B5C8D"/>
    <w:rsid w:val="008B62F7"/>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703A"/>
    <w:rsid w:val="008D706A"/>
    <w:rsid w:val="008D73A3"/>
    <w:rsid w:val="008E04E0"/>
    <w:rsid w:val="008E055B"/>
    <w:rsid w:val="008E0CDD"/>
    <w:rsid w:val="008E1265"/>
    <w:rsid w:val="008E28F7"/>
    <w:rsid w:val="008E2A33"/>
    <w:rsid w:val="008E3B56"/>
    <w:rsid w:val="008E42D6"/>
    <w:rsid w:val="008E4A26"/>
    <w:rsid w:val="008E4AD6"/>
    <w:rsid w:val="008E55E4"/>
    <w:rsid w:val="008E5700"/>
    <w:rsid w:val="008E6B9F"/>
    <w:rsid w:val="008F003D"/>
    <w:rsid w:val="008F00AC"/>
    <w:rsid w:val="008F04DE"/>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344E"/>
    <w:rsid w:val="00924214"/>
    <w:rsid w:val="00924280"/>
    <w:rsid w:val="0092536C"/>
    <w:rsid w:val="009258C3"/>
    <w:rsid w:val="00926CA0"/>
    <w:rsid w:val="00927993"/>
    <w:rsid w:val="00927D10"/>
    <w:rsid w:val="0093098D"/>
    <w:rsid w:val="00931BD8"/>
    <w:rsid w:val="00933237"/>
    <w:rsid w:val="009352EF"/>
    <w:rsid w:val="0093753C"/>
    <w:rsid w:val="00937E50"/>
    <w:rsid w:val="00937F64"/>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73C"/>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3D33"/>
    <w:rsid w:val="009A4537"/>
    <w:rsid w:val="009A4D40"/>
    <w:rsid w:val="009A57F8"/>
    <w:rsid w:val="009A5FD6"/>
    <w:rsid w:val="009A661A"/>
    <w:rsid w:val="009A72D6"/>
    <w:rsid w:val="009A7CAC"/>
    <w:rsid w:val="009A7DF6"/>
    <w:rsid w:val="009B0259"/>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298B"/>
    <w:rsid w:val="009E3446"/>
    <w:rsid w:val="009E3CBE"/>
    <w:rsid w:val="009E448C"/>
    <w:rsid w:val="009E4ED9"/>
    <w:rsid w:val="009E5409"/>
    <w:rsid w:val="009E5AB0"/>
    <w:rsid w:val="009E651C"/>
    <w:rsid w:val="009E681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268"/>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8DA"/>
    <w:rsid w:val="00A42EA7"/>
    <w:rsid w:val="00A434AF"/>
    <w:rsid w:val="00A4493E"/>
    <w:rsid w:val="00A45C80"/>
    <w:rsid w:val="00A4633B"/>
    <w:rsid w:val="00A474A4"/>
    <w:rsid w:val="00A47533"/>
    <w:rsid w:val="00A4783D"/>
    <w:rsid w:val="00A511F3"/>
    <w:rsid w:val="00A5125D"/>
    <w:rsid w:val="00A51D55"/>
    <w:rsid w:val="00A523BC"/>
    <w:rsid w:val="00A52F76"/>
    <w:rsid w:val="00A543B5"/>
    <w:rsid w:val="00A54A69"/>
    <w:rsid w:val="00A54F44"/>
    <w:rsid w:val="00A5591C"/>
    <w:rsid w:val="00A5735A"/>
    <w:rsid w:val="00A57767"/>
    <w:rsid w:val="00A57CE0"/>
    <w:rsid w:val="00A6052E"/>
    <w:rsid w:val="00A60B1F"/>
    <w:rsid w:val="00A60D2B"/>
    <w:rsid w:val="00A61E44"/>
    <w:rsid w:val="00A62AB2"/>
    <w:rsid w:val="00A64B8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579"/>
    <w:rsid w:val="00A97255"/>
    <w:rsid w:val="00AA0AF7"/>
    <w:rsid w:val="00AA0D5F"/>
    <w:rsid w:val="00AA10A7"/>
    <w:rsid w:val="00AA172E"/>
    <w:rsid w:val="00AA1A57"/>
    <w:rsid w:val="00AA1EBA"/>
    <w:rsid w:val="00AA27B6"/>
    <w:rsid w:val="00AA29A6"/>
    <w:rsid w:val="00AA2E4C"/>
    <w:rsid w:val="00AA5AE5"/>
    <w:rsid w:val="00AA6553"/>
    <w:rsid w:val="00AA68EC"/>
    <w:rsid w:val="00AA6DA8"/>
    <w:rsid w:val="00AB1D1C"/>
    <w:rsid w:val="00AB1E4A"/>
    <w:rsid w:val="00AB264A"/>
    <w:rsid w:val="00AB2A62"/>
    <w:rsid w:val="00AB3010"/>
    <w:rsid w:val="00AB574F"/>
    <w:rsid w:val="00AC215C"/>
    <w:rsid w:val="00AC2995"/>
    <w:rsid w:val="00AC376D"/>
    <w:rsid w:val="00AC384B"/>
    <w:rsid w:val="00AC3F5F"/>
    <w:rsid w:val="00AC5183"/>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6DB3"/>
    <w:rsid w:val="00AD6E30"/>
    <w:rsid w:val="00AD6EAF"/>
    <w:rsid w:val="00AD758A"/>
    <w:rsid w:val="00AD7E4C"/>
    <w:rsid w:val="00AE0D2E"/>
    <w:rsid w:val="00AE204F"/>
    <w:rsid w:val="00AE2166"/>
    <w:rsid w:val="00AE27A8"/>
    <w:rsid w:val="00AE3206"/>
    <w:rsid w:val="00AE36C8"/>
    <w:rsid w:val="00AE380E"/>
    <w:rsid w:val="00AE401A"/>
    <w:rsid w:val="00AE4183"/>
    <w:rsid w:val="00AE4B14"/>
    <w:rsid w:val="00AE56F5"/>
    <w:rsid w:val="00AE5CF8"/>
    <w:rsid w:val="00AE6206"/>
    <w:rsid w:val="00AE72C4"/>
    <w:rsid w:val="00AE73EA"/>
    <w:rsid w:val="00AE7F98"/>
    <w:rsid w:val="00AF0017"/>
    <w:rsid w:val="00AF0073"/>
    <w:rsid w:val="00AF0127"/>
    <w:rsid w:val="00AF1249"/>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17B16"/>
    <w:rsid w:val="00B21509"/>
    <w:rsid w:val="00B21EE5"/>
    <w:rsid w:val="00B2296F"/>
    <w:rsid w:val="00B2320A"/>
    <w:rsid w:val="00B237C1"/>
    <w:rsid w:val="00B24B6A"/>
    <w:rsid w:val="00B24BBE"/>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5666"/>
    <w:rsid w:val="00B65C07"/>
    <w:rsid w:val="00B66E3F"/>
    <w:rsid w:val="00B700C9"/>
    <w:rsid w:val="00B720BE"/>
    <w:rsid w:val="00B72671"/>
    <w:rsid w:val="00B72C66"/>
    <w:rsid w:val="00B72DF0"/>
    <w:rsid w:val="00B73F5E"/>
    <w:rsid w:val="00B740D5"/>
    <w:rsid w:val="00B7477F"/>
    <w:rsid w:val="00B75096"/>
    <w:rsid w:val="00B75A23"/>
    <w:rsid w:val="00B75B14"/>
    <w:rsid w:val="00B75DA8"/>
    <w:rsid w:val="00B77286"/>
    <w:rsid w:val="00B773C4"/>
    <w:rsid w:val="00B8023E"/>
    <w:rsid w:val="00B82A62"/>
    <w:rsid w:val="00B82E40"/>
    <w:rsid w:val="00B84D61"/>
    <w:rsid w:val="00B873E2"/>
    <w:rsid w:val="00B87EFA"/>
    <w:rsid w:val="00B92A59"/>
    <w:rsid w:val="00B95591"/>
    <w:rsid w:val="00B95E05"/>
    <w:rsid w:val="00B97BBB"/>
    <w:rsid w:val="00BA00AC"/>
    <w:rsid w:val="00BA032A"/>
    <w:rsid w:val="00BA31BF"/>
    <w:rsid w:val="00BA4B34"/>
    <w:rsid w:val="00BA52D2"/>
    <w:rsid w:val="00BA5F6D"/>
    <w:rsid w:val="00BB0FA9"/>
    <w:rsid w:val="00BB2868"/>
    <w:rsid w:val="00BB488E"/>
    <w:rsid w:val="00BB543F"/>
    <w:rsid w:val="00BB7706"/>
    <w:rsid w:val="00BC01AE"/>
    <w:rsid w:val="00BC109C"/>
    <w:rsid w:val="00BC11C0"/>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7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6DFF"/>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2877"/>
    <w:rsid w:val="00C831B6"/>
    <w:rsid w:val="00C84E74"/>
    <w:rsid w:val="00C85BDC"/>
    <w:rsid w:val="00C871D4"/>
    <w:rsid w:val="00C87694"/>
    <w:rsid w:val="00C87730"/>
    <w:rsid w:val="00C87E68"/>
    <w:rsid w:val="00C9106F"/>
    <w:rsid w:val="00C9190C"/>
    <w:rsid w:val="00C928EE"/>
    <w:rsid w:val="00C9292C"/>
    <w:rsid w:val="00C93D08"/>
    <w:rsid w:val="00C93DF5"/>
    <w:rsid w:val="00C95B9D"/>
    <w:rsid w:val="00C95E8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2C79"/>
    <w:rsid w:val="00CD35E2"/>
    <w:rsid w:val="00CD4117"/>
    <w:rsid w:val="00CD499B"/>
    <w:rsid w:val="00CD563E"/>
    <w:rsid w:val="00CD6150"/>
    <w:rsid w:val="00CD7471"/>
    <w:rsid w:val="00CD78CD"/>
    <w:rsid w:val="00CD79EA"/>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04C"/>
    <w:rsid w:val="00CF6430"/>
    <w:rsid w:val="00CF6CB2"/>
    <w:rsid w:val="00D001C9"/>
    <w:rsid w:val="00D00BA5"/>
    <w:rsid w:val="00D0194F"/>
    <w:rsid w:val="00D01AEE"/>
    <w:rsid w:val="00D031CE"/>
    <w:rsid w:val="00D03B4D"/>
    <w:rsid w:val="00D0429F"/>
    <w:rsid w:val="00D048DB"/>
    <w:rsid w:val="00D06C38"/>
    <w:rsid w:val="00D0717D"/>
    <w:rsid w:val="00D0720F"/>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6E91"/>
    <w:rsid w:val="00D279A3"/>
    <w:rsid w:val="00D31D01"/>
    <w:rsid w:val="00D32ABD"/>
    <w:rsid w:val="00D331E0"/>
    <w:rsid w:val="00D3407B"/>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1BCB"/>
    <w:rsid w:val="00D5331E"/>
    <w:rsid w:val="00D537E7"/>
    <w:rsid w:val="00D54089"/>
    <w:rsid w:val="00D55456"/>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973FB"/>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1E8"/>
    <w:rsid w:val="00DE74E8"/>
    <w:rsid w:val="00DE7549"/>
    <w:rsid w:val="00DE7874"/>
    <w:rsid w:val="00DE796E"/>
    <w:rsid w:val="00DE7D03"/>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3996"/>
    <w:rsid w:val="00E2430D"/>
    <w:rsid w:val="00E24772"/>
    <w:rsid w:val="00E26AB2"/>
    <w:rsid w:val="00E272C6"/>
    <w:rsid w:val="00E27AE1"/>
    <w:rsid w:val="00E301D7"/>
    <w:rsid w:val="00E3033A"/>
    <w:rsid w:val="00E3035F"/>
    <w:rsid w:val="00E30E9D"/>
    <w:rsid w:val="00E3147A"/>
    <w:rsid w:val="00E3265A"/>
    <w:rsid w:val="00E33439"/>
    <w:rsid w:val="00E33D59"/>
    <w:rsid w:val="00E34E66"/>
    <w:rsid w:val="00E36AEA"/>
    <w:rsid w:val="00E36C09"/>
    <w:rsid w:val="00E416F6"/>
    <w:rsid w:val="00E417AB"/>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639E"/>
    <w:rsid w:val="00E571E8"/>
    <w:rsid w:val="00E573CB"/>
    <w:rsid w:val="00E574DF"/>
    <w:rsid w:val="00E575B1"/>
    <w:rsid w:val="00E60CD3"/>
    <w:rsid w:val="00E61151"/>
    <w:rsid w:val="00E61E89"/>
    <w:rsid w:val="00E63FD6"/>
    <w:rsid w:val="00E6401C"/>
    <w:rsid w:val="00E64234"/>
    <w:rsid w:val="00E644EA"/>
    <w:rsid w:val="00E65395"/>
    <w:rsid w:val="00E664F4"/>
    <w:rsid w:val="00E66C0F"/>
    <w:rsid w:val="00E717DE"/>
    <w:rsid w:val="00E71E27"/>
    <w:rsid w:val="00E726F6"/>
    <w:rsid w:val="00E74570"/>
    <w:rsid w:val="00E75628"/>
    <w:rsid w:val="00E75E0A"/>
    <w:rsid w:val="00E77C9D"/>
    <w:rsid w:val="00E8020D"/>
    <w:rsid w:val="00E80D19"/>
    <w:rsid w:val="00E81614"/>
    <w:rsid w:val="00E81A23"/>
    <w:rsid w:val="00E824AC"/>
    <w:rsid w:val="00E83206"/>
    <w:rsid w:val="00E83465"/>
    <w:rsid w:val="00E84024"/>
    <w:rsid w:val="00E84919"/>
    <w:rsid w:val="00E85648"/>
    <w:rsid w:val="00E8615B"/>
    <w:rsid w:val="00E86576"/>
    <w:rsid w:val="00E87BAA"/>
    <w:rsid w:val="00E90BA6"/>
    <w:rsid w:val="00E92C97"/>
    <w:rsid w:val="00E9665E"/>
    <w:rsid w:val="00E97BD0"/>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19C9"/>
    <w:rsid w:val="00EB2471"/>
    <w:rsid w:val="00EB250B"/>
    <w:rsid w:val="00EB2EAD"/>
    <w:rsid w:val="00EB2F69"/>
    <w:rsid w:val="00EB59C6"/>
    <w:rsid w:val="00EB6EEB"/>
    <w:rsid w:val="00EB77F6"/>
    <w:rsid w:val="00EC0208"/>
    <w:rsid w:val="00EC0444"/>
    <w:rsid w:val="00EC40AB"/>
    <w:rsid w:val="00EC517A"/>
    <w:rsid w:val="00EC53A6"/>
    <w:rsid w:val="00EC5855"/>
    <w:rsid w:val="00EC5BD3"/>
    <w:rsid w:val="00EC67BA"/>
    <w:rsid w:val="00EC6EB5"/>
    <w:rsid w:val="00EC73D5"/>
    <w:rsid w:val="00EC7993"/>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22C7"/>
    <w:rsid w:val="00F329D6"/>
    <w:rsid w:val="00F33AFE"/>
    <w:rsid w:val="00F3410C"/>
    <w:rsid w:val="00F3558D"/>
    <w:rsid w:val="00F3562F"/>
    <w:rsid w:val="00F36660"/>
    <w:rsid w:val="00F366E3"/>
    <w:rsid w:val="00F37519"/>
    <w:rsid w:val="00F413AB"/>
    <w:rsid w:val="00F41665"/>
    <w:rsid w:val="00F43087"/>
    <w:rsid w:val="00F43B1B"/>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1B4B"/>
    <w:rsid w:val="00F73595"/>
    <w:rsid w:val="00F73EBF"/>
    <w:rsid w:val="00F74D4B"/>
    <w:rsid w:val="00F764FE"/>
    <w:rsid w:val="00F76858"/>
    <w:rsid w:val="00F76BE6"/>
    <w:rsid w:val="00F777F0"/>
    <w:rsid w:val="00F77EEE"/>
    <w:rsid w:val="00F800ED"/>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995"/>
    <w:rsid w:val="00FD7D79"/>
    <w:rsid w:val="00FE1EBF"/>
    <w:rsid w:val="00FE1EC2"/>
    <w:rsid w:val="00FE251A"/>
    <w:rsid w:val="00FE2DE3"/>
    <w:rsid w:val="00FE4A5A"/>
    <w:rsid w:val="00FE5597"/>
    <w:rsid w:val="00FE75AA"/>
    <w:rsid w:val="00FE77F0"/>
    <w:rsid w:val="00FE7CC6"/>
    <w:rsid w:val="00FF0460"/>
    <w:rsid w:val="00FF0F12"/>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63CDA-F225-4AFD-BD00-DDEB35102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474</Words>
  <Characters>2707</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7</cp:revision>
  <cp:lastPrinted>2018-04-02T06:42:00Z</cp:lastPrinted>
  <dcterms:created xsi:type="dcterms:W3CDTF">2021-01-13T08:53:00Z</dcterms:created>
  <dcterms:modified xsi:type="dcterms:W3CDTF">2021-01-14T13:24:00Z</dcterms:modified>
</cp:coreProperties>
</file>